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7"/>
    <w:p>
      <w:pPr>
        <w:pStyle w:val="Heading1"/>
      </w:pPr>
      <w:r>
        <w:t xml:space="preserve">Homiletics Analysis: Zechariah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7 opens with a specific historical occasion: a delegation from Bethel arrives in December 518 BC — two years after the opening visions of chapters 1–6 — to ask the priests and prophets whether the community should continue observing the fasts that had developed during the Babylonian exile, specifically the fast of the fifth month commemorating the destruction of the temple. God’s response through Zechariah does not answer the question directly. Instead, it becomes the occasion for a penetrating examination of</w:t>
      </w:r>
      <w:r>
        <w:t xml:space="preserve"> </w:t>
      </w:r>
      <w:r>
        <w:rPr>
          <w:i/>
          <w:iCs/>
        </w:rPr>
        <w:t xml:space="preserve">why</w:t>
      </w:r>
      <w:r>
        <w:t xml:space="preserve"> </w:t>
      </w:r>
      <w:r>
        <w:t xml:space="preserve">the people fast, what their ritual observances actually express, and why those observances had failed to prevent the very catastrophe the fasts now commemorate. The chapter moves in three connected movements: (1) God’s diagnostic counter-question exposing the self-serving motivation behind religious ritual (vv. 4–7); (2) a restatement of the pre-exilic prophetic demand — justice, mercy, and compassion rather than empty ceremony (vv. 8–10); and (3) a historical indictment tracing the exile directly to the ancestors’ refusal to hear and obey those prior prophetic calls (vv. 11–14). The chapter ends with the land emptied and the pleasant land made desolate — the catastrophe explained, not merely mourned.</w:t>
      </w:r>
    </w:p>
    <w:p>
      <w:pPr>
        <w:pStyle w:val="BodyText"/>
      </w:pPr>
      <w:r>
        <w:rPr>
          <w:b/>
          <w:bCs/>
        </w:rPr>
        <w:t xml:space="preserve">This Text — Intent</w:t>
      </w:r>
    </w:p>
    <w:p>
      <w:pPr>
        <w:pStyle w:val="BodyText"/>
      </w:pPr>
      <w:r>
        <w:t xml:space="preserve">God is not simply answering a liturgical question; He is arresting a dangerous return to the same pattern that produced the exile in the first place. The people have resumed religious practice — fasting, observing, asking — but the diagnostic question of verse 5 cuts beneath the surface:</w:t>
      </w:r>
      <w:r>
        <w:t xml:space="preserve"> </w:t>
      </w:r>
      <w:r>
        <w:rPr>
          <w:i/>
          <w:iCs/>
        </w:rPr>
        <w:t xml:space="preserve">“Was it for me that you fasted?”</w:t>
      </w:r>
      <w:r>
        <w:t xml:space="preserve"> </w:t>
      </w:r>
      <w:r>
        <w:t xml:space="preserve">The intent of this passage is to confront the returning community (and every reader) with the persistent human tendency to substitute religious form for the substance of covenant faithfulness — genuine justice, steadfast mercy, and compassionate regard for the vulnerable — and to make clear that God sees through ritual that is performed for self rather than for Him. The passage is not merely historical warning; it is a mirror held up to a community preparing to rebuild, demanding that the rebuilding be of a different character than what preceded the exile.</w:t>
      </w:r>
    </w:p>
    <w:p>
      <w:r>
        <w:pict>
          <v:rect style="width:0;height:1.5pt" o:hralign="center" o:hrstd="t" o:hr="t"/>
        </w:pict>
      </w:r>
    </w:p>
    <w:p>
      <w:pPr>
        <w:pStyle w:val="FirstParagraph"/>
      </w:pPr>
      <w:r>
        <w:rPr>
          <w:b/>
          <w:bCs/>
        </w:rPr>
        <w:t xml:space="preserve">Subject Sentence:</w:t>
      </w:r>
      <w:r>
        <w:t xml:space="preserve"> </w:t>
      </w:r>
      <w:r>
        <w:t xml:space="preserve">Israel’s hollow fasting exposes ritual performed for self rather than God.</w:t>
      </w:r>
    </w:p>
    <w:p>
      <w:r>
        <w:pict>
          <v:rect style="width:0;height:1.5pt" o:hralign="center" o:hrstd="t" o:hr="t"/>
        </w:pict>
      </w:r>
    </w:p>
    <w:p>
      <w:pPr>
        <w:pStyle w:val="FirstParagraph"/>
      </w:pPr>
      <w:r>
        <w:rPr>
          <w:b/>
          <w:bCs/>
        </w:rPr>
        <w:t xml:space="preserve">Primary Claim:</w:t>
      </w:r>
      <w:r>
        <w:t xml:space="preserve"> </w:t>
      </w:r>
      <w:r>
        <w:t xml:space="preserve">God confronts His returning people — and every generation of worshipers — with the hard truth that religious observance performed for self rather than for Him is not worship at all; genuine covenant faithfulness looks like justice, mercy, and care for the vulnerable, and its absence is what desolated the land.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counter-question (v. 5)</w:t>
      </w:r>
    </w:p>
    <w:p>
      <w:pPr>
        <w:pStyle w:val="BodyText"/>
      </w:pPr>
      <w:r>
        <w:t xml:space="preserve">The central exegetical question is how to read God’s counter-question:</w:t>
      </w:r>
      <w:r>
        <w:t xml:space="preserve"> </w:t>
      </w:r>
      <w:r>
        <w:t xml:space="preserve">“When you fasted and mourned in the fifth month and in the seventh, for these seventy years, was it for me that you fasted?”</w:t>
      </w:r>
      <w:r>
        <w:t xml:space="preserve"> </w:t>
      </w:r>
      <w:r>
        <w:t xml:space="preserve">Some interpreters read this as a wholesale rejection of the fasting practice — an antiritual polemic placing Zechariah in the tradition of Amos 5 and Isaiah 1. This reading partially holds but overreaches. God is not condemning fasting as a category; He is exposing the</w:t>
      </w:r>
      <w:r>
        <w:t xml:space="preserve"> </w:t>
      </w:r>
      <w:r>
        <w:rPr>
          <w:i/>
          <w:iCs/>
        </w:rPr>
        <w:t xml:space="preserve">motivation</w:t>
      </w:r>
      <w:r>
        <w:t xml:space="preserve"> </w:t>
      </w:r>
      <w:r>
        <w:t xml:space="preserve">behind this particular fasting. The follow-up question in verse 6 —</w:t>
      </w:r>
      <w:r>
        <w:t xml:space="preserve"> </w:t>
      </w:r>
      <w:r>
        <w:t xml:space="preserve">“And when you eat and when you drink, do you not eat for yourselves and drink for yourselves?”</w:t>
      </w:r>
      <w:r>
        <w:t xml:space="preserve"> </w:t>
      </w:r>
      <w:r>
        <w:t xml:space="preserve">— extends the diagnostic to ordinary life: the problem is not ritual but self-orientation. A Wesleyan reading might emphasize the positive human capacity to re-orient toward genuine love of neighbor (vv. 9–10) as the primary application, focusing on the moral imperatives as achievable commands. The Reformed reading acknowledges the genuine commands but locates the problem deeper: the exile happened not because the people lacked moral instruction but because they</w:t>
      </w:r>
      <w:r>
        <w:t xml:space="preserve"> </w:t>
      </w:r>
      <w:r>
        <w:t xml:space="preserve">“made their hearts diamond-hard”</w:t>
      </w:r>
      <w:r>
        <w:t xml:space="preserve"> </w:t>
      </w:r>
      <w:r>
        <w:t xml:space="preserve">(v. 12) against the Spirit’s voice through the prophets. The issue is not moral failure alone but covenantal rebellion against God’s own word — a condition that requires more than renewed moral effort.</w:t>
      </w:r>
    </w:p>
    <w:p>
      <w:pPr>
        <w:pStyle w:val="BodyText"/>
      </w:pPr>
      <w:r>
        <w:rPr>
          <w:b/>
          <w:bCs/>
        </w:rPr>
        <w:t xml:space="preserve">The fourfold command (vv. 9–10) and its relationship to the gospel</w:t>
      </w:r>
    </w:p>
    <w:p>
      <w:pPr>
        <w:pStyle w:val="BodyText"/>
      </w:pPr>
      <w:r>
        <w:t xml:space="preserve">Lutheran interpreters tend to read verses 9–10 as pure Law — the prophetic demand that exposes human failure and drives to the gospel. The Baptist and broadly evangelical reading often takes these as direct applicational imperatives for the contemporary community: do justice, love kindness, care for the widow and orphan. Both readings are partially right. The Reformed reading does not dissolve the command into mere law-function, nor does it abstract it into a social ethics program. The fourfold command is a description of what covenant faithfulness</w:t>
      </w:r>
      <w:r>
        <w:t xml:space="preserve"> </w:t>
      </w:r>
      <w:r>
        <w:rPr>
          <w:i/>
          <w:iCs/>
        </w:rPr>
        <w:t xml:space="preserve">looks like</w:t>
      </w:r>
      <w:r>
        <w:t xml:space="preserve"> </w:t>
      </w:r>
      <w:r>
        <w:t xml:space="preserve">— it is the interior shape of a transformed heart expressing itself in community. The command is real; the problem the text diagnoses is why it goes consistently unmet, and the answer the text gives (hearts hardened against the Spirit’s word) points toward the need for the Spirit’s regenerating work rather than merely harder moral effort.</w:t>
      </w:r>
    </w:p>
    <w:p>
      <w:pPr>
        <w:pStyle w:val="BodyText"/>
      </w:pPr>
      <w:r>
        <w:rPr>
          <w:b/>
          <w:bCs/>
        </w:rPr>
        <w:t xml:space="preserve">The historical summary (vv. 11–14) and its application to the post-exilic community</w:t>
      </w:r>
    </w:p>
    <w:p>
      <w:pPr>
        <w:pStyle w:val="BodyText"/>
      </w:pPr>
      <w:r>
        <w:t xml:space="preserve">Some dispensational readings treat the judgment passage as specifically and exclusively applicable to national Israel, with limited applicability to the church. The Reformed reading treats the covenant pattern — unfaithfulness → warning → hardening → judgment → desolation — as paradigmatic for how God deals with any covenant community. The specific historical referents are real and unrepeatable; the pattern they display is universal. The post-exilic community is being warned precisely because they are covenant people capable of falling into the same pattern. The application to the contemporary church is not forced analogy but canonical continuity: the same God who emptied the pleasant land for hollow worship continues to search for those who worship in spirit and truth.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Amos 5:21–24</w:t>
      </w:r>
      <w:r>
        <w:t xml:space="preserve"> </w:t>
      </w:r>
      <w:r>
        <w:t xml:space="preserve">— God’s blunt rejection of Israel’s feasts, solemn assemblies, and offerings when divorced from justice rolling down like waters; the oldest and clearest canonical parallel to Zechariah 7’s diagnostic counter-question.</w:t>
      </w:r>
    </w:p>
    <w:p>
      <w:pPr>
        <w:numPr>
          <w:ilvl w:val="0"/>
          <w:numId w:val="1001"/>
        </w:numPr>
      </w:pPr>
      <w:r>
        <w:rPr>
          <w:b/>
          <w:bCs/>
        </w:rPr>
        <w:t xml:space="preserve">Isaiah 1:11–17</w:t>
      </w:r>
      <w:r>
        <w:t xml:space="preserve"> </w:t>
      </w:r>
      <w:r>
        <w:t xml:space="preserve">— The LORD’s indictment of Judah’s multiplied sacrifices and appointed feasts, paired with the command to seek justice and defend the fatherless; establishes that Zechariah 7 stands within a sustained prophetic tradition rather than isolated polemic.</w:t>
      </w:r>
    </w:p>
    <w:p>
      <w:pPr>
        <w:numPr>
          <w:ilvl w:val="0"/>
          <w:numId w:val="1001"/>
        </w:numPr>
      </w:pPr>
      <w:r>
        <w:rPr>
          <w:b/>
          <w:bCs/>
        </w:rPr>
        <w:t xml:space="preserve">Micah 6:6–8</w:t>
      </w:r>
      <w:r>
        <w:t xml:space="preserve"> </w:t>
      </w:r>
      <w:r>
        <w:t xml:space="preserve">—</w:t>
      </w:r>
      <w:r>
        <w:t xml:space="preserve"> </w:t>
      </w:r>
      <w:r>
        <w:t xml:space="preserve">“What does the LORD require of you but to do justice, to love kindness, and to walk humbly with your God”</w:t>
      </w:r>
      <w:r>
        <w:t xml:space="preserve"> </w:t>
      </w:r>
      <w:r>
        <w:t xml:space="preserve">— the most concise canonical statement of what verses 9–10 are restating; the three requirements map directly onto Zechariah’s fourfold command.</w:t>
      </w:r>
    </w:p>
    <w:p>
      <w:pPr>
        <w:numPr>
          <w:ilvl w:val="0"/>
          <w:numId w:val="1001"/>
        </w:numPr>
      </w:pPr>
      <w:r>
        <w:rPr>
          <w:b/>
          <w:bCs/>
        </w:rPr>
        <w:t xml:space="preserve">Jeremiah 7:1–15 (Temple Sermon)</w:t>
      </w:r>
      <w:r>
        <w:t xml:space="preserve"> </w:t>
      </w:r>
      <w:r>
        <w:t xml:space="preserve">— Jeremiah’s warning that trust in the temple as a ritual guarantee will not protect a people practicing injustice; the theological twin to Zechariah 7’s retrospective on why the temple was destroyed; grounds the historical indictment of vv. 11–14.</w:t>
      </w:r>
    </w:p>
    <w:p>
      <w:pPr>
        <w:numPr>
          <w:ilvl w:val="0"/>
          <w:numId w:val="1001"/>
        </w:numPr>
      </w:pPr>
      <w:r>
        <w:rPr>
          <w:b/>
          <w:bCs/>
        </w:rPr>
        <w:t xml:space="preserve">Matthew 23:23</w:t>
      </w:r>
      <w:r>
        <w:t xml:space="preserve"> </w:t>
      </w:r>
      <w:r>
        <w:t xml:space="preserve">— Jesus’ indictment of the scribes and Pharisees for tithing meticulously while neglecting</w:t>
      </w:r>
      <w:r>
        <w:t xml:space="preserve"> </w:t>
      </w:r>
      <w:r>
        <w:t xml:space="preserve">“the weightier matters of the law: justice, mercy, and faithfulness”</w:t>
      </w:r>
      <w:r>
        <w:t xml:space="preserve"> </w:t>
      </w:r>
      <w:r>
        <w:t xml:space="preserve">— the New Testament fulfillment-echo of Zechariah 7’s diagnostic; the same pattern of hollow precision in religious observance while the substance of covenant faithfulness is absent.</w:t>
      </w:r>
    </w:p>
    <w:p>
      <w:r>
        <w:pict>
          <v:rect style="width:0;height:1.5pt" o:hralign="center" o:hrstd="t" o:hr="t"/>
        </w:pict>
      </w:r>
    </w:p>
    <w:p>
      <w:pPr>
        <w:pStyle w:val="FirstParagraph"/>
      </w:pPr>
      <w:r>
        <w:rPr>
          <w:b/>
          <w:bCs/>
        </w:rPr>
        <w:t xml:space="preserve">Aim:</w:t>
      </w:r>
      <w:r>
        <w:t xml:space="preserve"> </w:t>
      </w:r>
      <w:r>
        <w:t xml:space="preserve">To expose the self-serving orientation that lurks beneath religious observance and to call the reader to the genuine covenant faithfulness — justice, mercy, compassion — that alone is true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Historical marker: the fourth year of Darius, ninth month — December 518 BC</w:t>
            </w:r>
          </w:p>
        </w:tc>
        <w:tc>
          <w:tcPr/>
          <w:p>
            <w:pPr>
              <w:pStyle w:val="Compact"/>
            </w:pPr>
            <w:r>
              <w:t xml:space="preserve">Two years after the visions of chs. 1–6; temple reconstruction underway</w:t>
            </w:r>
          </w:p>
        </w:tc>
      </w:tr>
      <w:tr>
        <w:tc>
          <w:tcPr/>
          <w:p>
            <w:pPr>
              <w:pStyle w:val="Compact"/>
            </w:pPr>
            <w:r>
              <w:t xml:space="preserve">7:2–3</w:t>
            </w:r>
          </w:p>
        </w:tc>
        <w:tc>
          <w:tcPr/>
          <w:p>
            <w:pPr>
              <w:pStyle w:val="Compact"/>
            </w:pPr>
            <w:r>
              <w:t xml:space="preserve">Delegation from Bethel asks the priests and prophets: should we continue the fast of the fifth month?</w:t>
            </w:r>
          </w:p>
        </w:tc>
        <w:tc>
          <w:tcPr/>
          <w:p>
            <w:pPr>
              <w:pStyle w:val="Compact"/>
            </w:pPr>
            <w:r>
              <w:t xml:space="preserve">Fasting in the fifth month commemorated the destruction of the temple (2 Kings 25:8); fasting in the seventh month commemorated Gedaliah’s assassination (2 Kings 25:25)</w:t>
            </w:r>
          </w:p>
        </w:tc>
      </w:tr>
      <w:tr>
        <w:tc>
          <w:tcPr/>
          <w:p>
            <w:pPr>
              <w:pStyle w:val="Compact"/>
            </w:pPr>
            <w:r>
              <w:t xml:space="preserve">7:4–5</w:t>
            </w:r>
          </w:p>
        </w:tc>
        <w:tc>
          <w:tcPr/>
          <w:p>
            <w:pPr>
              <w:pStyle w:val="Compact"/>
            </w:pPr>
            <w:r>
              <w:t xml:space="preserve">The word of the LORD to Zechariah: pose the counter-question to all the people and priests — was the seventy-year fast for me?</w:t>
            </w:r>
          </w:p>
        </w:tc>
        <w:tc>
          <w:tcPr/>
          <w:p>
            <w:pPr>
              <w:pStyle w:val="Compact"/>
            </w:pPr>
            <w:r>
              <w:t xml:space="preserve">God does not answer their question; He interrogates the motivation behind it;</w:t>
            </w:r>
            <w:r>
              <w:t xml:space="preserve"> </w:t>
            </w:r>
            <w:r>
              <w:t xml:space="preserve">“for these seventy years”</w:t>
            </w:r>
            <w:r>
              <w:t xml:space="preserve"> </w:t>
            </w:r>
            <w:r>
              <w:t xml:space="preserve">ties the fasting practice to the full exile period</w:t>
            </w:r>
          </w:p>
        </w:tc>
      </w:tr>
      <w:tr>
        <w:tc>
          <w:tcPr/>
          <w:p>
            <w:pPr>
              <w:pStyle w:val="Compact"/>
            </w:pPr>
            <w:r>
              <w:t xml:space="preserve">7:6</w:t>
            </w:r>
          </w:p>
        </w:tc>
        <w:tc>
          <w:tcPr/>
          <w:p>
            <w:pPr>
              <w:pStyle w:val="Compact"/>
            </w:pPr>
            <w:r>
              <w:t xml:space="preserve">Extension of the diagnostic: when you eat and drink, is it not for yourselves?</w:t>
            </w:r>
          </w:p>
        </w:tc>
        <w:tc>
          <w:tcPr/>
          <w:p>
            <w:pPr>
              <w:pStyle w:val="Compact"/>
            </w:pPr>
            <w:r>
              <w:t xml:space="preserve">The problem is not the fast or the feast but the self-orientation of both; ordinary life and religious life share the same motivational defect</w:t>
            </w:r>
          </w:p>
        </w:tc>
      </w:tr>
      <w:tr>
        <w:tc>
          <w:tcPr/>
          <w:p>
            <w:pPr>
              <w:pStyle w:val="Compact"/>
            </w:pPr>
            <w:r>
              <w:t xml:space="preserve">7:7</w:t>
            </w:r>
          </w:p>
        </w:tc>
        <w:tc>
          <w:tcPr/>
          <w:p>
            <w:pPr>
              <w:pStyle w:val="Compact"/>
            </w:pPr>
            <w:r>
              <w:t xml:space="preserve">Were these not the words the former prophets proclaimed when Jerusalem was inhabited and at ease?</w:t>
            </w:r>
          </w:p>
        </w:tc>
        <w:tc>
          <w:tcPr/>
          <w:p>
            <w:pPr>
              <w:pStyle w:val="Compact"/>
            </w:pPr>
            <w:r>
              <w:t xml:space="preserve">The demand God is restating is not new; pre-exilic prophets said exactly this while Jerusalem still stood and ignored</w:t>
            </w:r>
          </w:p>
        </w:tc>
      </w:tr>
      <w:tr>
        <w:tc>
          <w:tcPr/>
          <w:p>
            <w:pPr>
              <w:pStyle w:val="Compact"/>
            </w:pPr>
            <w:r>
              <w:t xml:space="preserve">7:8–10</w:t>
            </w:r>
          </w:p>
        </w:tc>
        <w:tc>
          <w:tcPr/>
          <w:p>
            <w:pPr>
              <w:pStyle w:val="Compact"/>
            </w:pPr>
            <w:r>
              <w:t xml:space="preserve">The word of the LORD directly: render true judgments, show kindness and mercy, do not oppress the widow/orphan/sojourner/poor, do not devise evil against one another</w:t>
            </w:r>
          </w:p>
        </w:tc>
        <w:tc>
          <w:tcPr/>
          <w:p>
            <w:pPr>
              <w:pStyle w:val="Compact"/>
            </w:pPr>
            <w:r>
              <w:t xml:space="preserve">Fourfold positive command + twofold prohibition; this is what the prophets said; this is what was ignored</w:t>
            </w:r>
          </w:p>
        </w:tc>
      </w:tr>
      <w:tr>
        <w:tc>
          <w:tcPr/>
          <w:p>
            <w:pPr>
              <w:pStyle w:val="Compact"/>
            </w:pPr>
            <w:r>
              <w:t xml:space="preserve">7:11</w:t>
            </w:r>
          </w:p>
        </w:tc>
        <w:tc>
          <w:tcPr/>
          <w:p>
            <w:pPr>
              <w:pStyle w:val="Compact"/>
            </w:pPr>
            <w:r>
              <w:t xml:space="preserve">They refused to pay attention; they turned a stubborn shoulder; they stopped their ears</w:t>
            </w:r>
          </w:p>
        </w:tc>
        <w:tc>
          <w:tcPr/>
          <w:p>
            <w:pPr>
              <w:pStyle w:val="Compact"/>
            </w:pPr>
            <w:r>
              <w:t xml:space="preserve">Three images of deliberate resistance: refusal, physical turning away, ears blocked</w:t>
            </w:r>
          </w:p>
        </w:tc>
      </w:tr>
      <w:tr>
        <w:tc>
          <w:tcPr/>
          <w:p>
            <w:pPr>
              <w:pStyle w:val="Compact"/>
            </w:pPr>
            <w:r>
              <w:t xml:space="preserve">7:12</w:t>
            </w:r>
          </w:p>
        </w:tc>
        <w:tc>
          <w:tcPr/>
          <w:p>
            <w:pPr>
              <w:pStyle w:val="Compact"/>
            </w:pPr>
            <w:r>
              <w:t xml:space="preserve">They made their hearts diamond-hard lest they should hear the Law and the words the former prophets sent by the Spirit of the LORD</w:t>
            </w:r>
          </w:p>
        </w:tc>
        <w:tc>
          <w:tcPr/>
          <w:p>
            <w:pPr>
              <w:pStyle w:val="Compact"/>
            </w:pPr>
            <w:r>
              <w:t xml:space="preserve">“Diamond-hard”</w:t>
            </w:r>
            <w:r>
              <w:t xml:space="preserve"> </w:t>
            </w:r>
            <w:r>
              <w:t xml:space="preserve">(shamir) — the hardest known substance; the Spirit through the prophets is explicitly named; deliberate resistance to the Spirit’s word</w:t>
            </w:r>
          </w:p>
        </w:tc>
      </w:tr>
      <w:tr>
        <w:tc>
          <w:tcPr/>
          <w:p>
            <w:pPr>
              <w:pStyle w:val="Compact"/>
            </w:pPr>
            <w:r>
              <w:t xml:space="preserve">7:13</w:t>
            </w:r>
          </w:p>
        </w:tc>
        <w:tc>
          <w:tcPr/>
          <w:p>
            <w:pPr>
              <w:pStyle w:val="Compact"/>
            </w:pPr>
            <w:r>
              <w:t xml:space="preserve">Therefore: as they did not hear when He called, so He would not hear when they called</w:t>
            </w:r>
          </w:p>
        </w:tc>
        <w:tc>
          <w:tcPr/>
          <w:p>
            <w:pPr>
              <w:pStyle w:val="Compact"/>
            </w:pPr>
            <w:r>
              <w:t xml:space="preserve">Divine reciprocity — the principle of Proverbs 1:24–28; the scattering into exile is direct consequence</w:t>
            </w:r>
          </w:p>
        </w:tc>
      </w:tr>
      <w:tr>
        <w:tc>
          <w:tcPr/>
          <w:p>
            <w:pPr>
              <w:pStyle w:val="Compact"/>
            </w:pPr>
            <w:r>
              <w:t xml:space="preserve">7:14</w:t>
            </w:r>
          </w:p>
        </w:tc>
        <w:tc>
          <w:tcPr/>
          <w:p>
            <w:pPr>
              <w:pStyle w:val="Compact"/>
            </w:pPr>
            <w:r>
              <w:t xml:space="preserve">The LORD scattered them with a whirlwind among the nations; the pleasant land was desolated</w:t>
            </w:r>
          </w:p>
        </w:tc>
        <w:tc>
          <w:tcPr/>
          <w:p>
            <w:pPr>
              <w:pStyle w:val="Compact"/>
            </w:pPr>
            <w:r>
              <w:t xml:space="preserve">The question about fasting is answered: the fasts are commemorating a desolation that their ancestors’ hollow religiosity produced; this is what is at stake again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7:1–3</w:t>
            </w:r>
          </w:p>
        </w:tc>
        <w:tc>
          <w:tcPr/>
          <w:p>
            <w:pPr>
              <w:pStyle w:val="Compact"/>
            </w:pPr>
            <w:r>
              <w:t xml:space="preserve">The Question: Should the Ritual Continue?</w:t>
            </w:r>
          </w:p>
        </w:tc>
      </w:tr>
      <w:tr>
        <w:tc>
          <w:tcPr/>
          <w:p>
            <w:pPr>
              <w:pStyle w:val="Compact"/>
            </w:pPr>
            <w:r>
              <w:t xml:space="preserve">2</w:t>
            </w:r>
          </w:p>
        </w:tc>
        <w:tc>
          <w:tcPr/>
          <w:p>
            <w:pPr>
              <w:pStyle w:val="Compact"/>
            </w:pPr>
            <w:r>
              <w:t xml:space="preserve">7:4–7</w:t>
            </w:r>
          </w:p>
        </w:tc>
        <w:tc>
          <w:tcPr/>
          <w:p>
            <w:pPr>
              <w:pStyle w:val="Compact"/>
            </w:pPr>
            <w:r>
              <w:t xml:space="preserve">The Counter-Question: Was It Ever For Me?</w:t>
            </w:r>
          </w:p>
        </w:tc>
      </w:tr>
      <w:tr>
        <w:tc>
          <w:tcPr/>
          <w:p>
            <w:pPr>
              <w:pStyle w:val="Compact"/>
            </w:pPr>
            <w:r>
              <w:t xml:space="preserve">3</w:t>
            </w:r>
          </w:p>
        </w:tc>
        <w:tc>
          <w:tcPr/>
          <w:p>
            <w:pPr>
              <w:pStyle w:val="Compact"/>
            </w:pPr>
            <w:r>
              <w:t xml:space="preserve">7:8–10</w:t>
            </w:r>
          </w:p>
        </w:tc>
        <w:tc>
          <w:tcPr/>
          <w:p>
            <w:pPr>
              <w:pStyle w:val="Compact"/>
            </w:pPr>
            <w:r>
              <w:t xml:space="preserve">The Substance: What Covenant Faithfulness Actually Requires</w:t>
            </w:r>
          </w:p>
        </w:tc>
      </w:tr>
      <w:tr>
        <w:tc>
          <w:tcPr/>
          <w:p>
            <w:pPr>
              <w:pStyle w:val="Compact"/>
            </w:pPr>
            <w:r>
              <w:t xml:space="preserve">4</w:t>
            </w:r>
          </w:p>
        </w:tc>
        <w:tc>
          <w:tcPr/>
          <w:p>
            <w:pPr>
              <w:pStyle w:val="Compact"/>
            </w:pPr>
            <w:r>
              <w:t xml:space="preserve">7:11–14</w:t>
            </w:r>
          </w:p>
        </w:tc>
        <w:tc>
          <w:tcPr/>
          <w:p>
            <w:pPr>
              <w:pStyle w:val="Compact"/>
            </w:pPr>
            <w:r>
              <w:t xml:space="preserve">The Record: What Hollow Religion Produced — and Why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hollow fasting exposes ritual performed for self rather than God.</w:t>
      </w:r>
    </w:p>
    <w:p>
      <w:pPr>
        <w:pStyle w:val="BodyText"/>
      </w:pPr>
      <w:r>
        <w:rPr>
          <w:b/>
          <w:bCs/>
        </w:rPr>
        <w:t xml:space="preserve">Primary Claim:</w:t>
      </w:r>
      <w:r>
        <w:t xml:space="preserve"> </w:t>
      </w:r>
      <w:r>
        <w:t xml:space="preserve">God confronts His returning people — and every generation of worshipers — with the hard truth that religious observance performed for self rather than for Him is not worship at all; genuine covenant faithfulness looks like justice, mercy, and care for the vulnerable, and its absence is what desolated the land.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w:t>
      </w:r>
      <w:r>
        <w:rPr>
          <w:b/>
          <w:bCs/>
        </w:rPr>
        <w:t xml:space="preserve"> </w:t>
      </w:r>
      <w:r>
        <w:rPr>
          <w:b/>
          <w:bCs/>
        </w:rPr>
        <w:t xml:space="preserve">“for whom”</w:t>
      </w:r>
      <w:r>
        <w:rPr>
          <w:b/>
          <w:bCs/>
        </w:rPr>
        <w:t xml:space="preserve"> </w:t>
      </w:r>
      <w:r>
        <w:rPr>
          <w:b/>
          <w:bCs/>
        </w:rPr>
        <w:t xml:space="preserve">of your religious practice.</w:t>
      </w:r>
      <w:r>
        <w:t xml:space="preserve"> </w:t>
      </w:r>
      <w:r>
        <w:rPr>
          <w:i/>
          <w:iCs/>
        </w:rPr>
        <w:t xml:space="preserve">(Mind/belief)</w:t>
      </w:r>
      <w:r>
        <w:t xml:space="preserve"> </w:t>
      </w:r>
      <w:r>
        <w:t xml:space="preserve">God’s counter-question in verse 5 —</w:t>
      </w:r>
      <w:r>
        <w:t xml:space="preserve"> </w:t>
      </w:r>
      <w:r>
        <w:t xml:space="preserve">“Was it for me that you fasted?”</w:t>
      </w:r>
      <w:r>
        <w:t xml:space="preserve"> </w:t>
      </w:r>
      <w:r>
        <w:t xml:space="preserve">— is addressed to people who have been faithfully observing religious rhythms for seventy years. Consistency is not the same as God-directedness. The diagnostic question every worshiper must bring to their own prayer, Bible reading, church attendance, and charitable giving is not</w:t>
      </w:r>
      <w:r>
        <w:t xml:space="preserve"> </w:t>
      </w:r>
      <w:r>
        <w:t xml:space="preserve">“Have I done it?”</w:t>
      </w:r>
      <w:r>
        <w:t xml:space="preserve"> </w:t>
      </w:r>
      <w:r>
        <w:t xml:space="preserve">but</w:t>
      </w:r>
      <w:r>
        <w:t xml:space="preserve"> </w:t>
      </w:r>
      <w:r>
        <w:t xml:space="preserve">“For whom have I done it?”</w:t>
      </w:r>
      <w:r>
        <w:t xml:space="preserve"> </w:t>
      </w:r>
      <w:r>
        <w:t xml:space="preserve">A practice performed for the comfort of self-identification, social belonging, or moral self-management is not worship even if it looks identical from the outside. The passage invites a searching examination of the motivational center of religious life — not to produce guilt but to redirect genuine hunger toward the God who is actually there.</w:t>
      </w:r>
    </w:p>
    <w:p>
      <w:pPr>
        <w:pStyle w:val="BodyText"/>
      </w:pPr>
      <w:r>
        <w:rPr>
          <w:b/>
          <w:bCs/>
        </w:rPr>
        <w:t xml:space="preserve">2. Refuse the separation between religious observance and how you treat people.</w:t>
      </w:r>
      <w:r>
        <w:t xml:space="preserve"> </w:t>
      </w:r>
      <w:r>
        <w:rPr>
          <w:i/>
          <w:iCs/>
        </w:rPr>
        <w:t xml:space="preserve">(Will/behavior)</w:t>
      </w:r>
      <w:r>
        <w:t xml:space="preserve"> </w:t>
      </w:r>
      <w:r>
        <w:t xml:space="preserve">The fourfold command of verses 9–10 — true judgments, kindness, mercy, no oppression of the vulnerable — is not a second topic introduced after the fasting question is settled. It is the answer to the fasting question. God is saying: this is what worship looks like when it has content. The person asking God</w:t>
      </w:r>
      <w:r>
        <w:t xml:space="preserve"> </w:t>
      </w:r>
      <w:r>
        <w:t xml:space="preserve">“what does faithful practice require?”</w:t>
      </w:r>
      <w:r>
        <w:t xml:space="preserve"> </w:t>
      </w:r>
      <w:r>
        <w:t xml:space="preserve">is being directed toward the widow, the orphan, the sojourner, and the poor in their congregation and community. Specific, concrete application: if your church’s liturgical life is rich and your engagement with the vulnerable people in your zip code is thin, Zechariah 7 is speaking to you directly. This is not social gospel reductionism; it is the shape of genuine fear of God.</w:t>
      </w:r>
    </w:p>
    <w:p>
      <w:pPr>
        <w:pStyle w:val="BodyText"/>
      </w:pPr>
      <w:r>
        <w:rPr>
          <w:b/>
          <w:bCs/>
        </w:rPr>
        <w:t xml:space="preserve">3. Recognize that hardened hearts do not harden suddenly.</w:t>
      </w:r>
      <w:r>
        <w:t xml:space="preserve"> </w:t>
      </w:r>
      <w:r>
        <w:rPr>
          <w:i/>
          <w:iCs/>
        </w:rPr>
        <w:t xml:space="preserve">(Mind/belief)</w:t>
      </w:r>
      <w:r>
        <w:t xml:space="preserve"> </w:t>
      </w:r>
      <w:r>
        <w:t xml:space="preserve">Verse 12’s</w:t>
      </w:r>
      <w:r>
        <w:t xml:space="preserve"> </w:t>
      </w:r>
      <w:r>
        <w:t xml:space="preserve">“diamond-hard”</w:t>
      </w:r>
      <w:r>
        <w:t xml:space="preserve"> </w:t>
      </w:r>
      <w:r>
        <w:t xml:space="preserve">heart was not produced in a single act of rebellion. The ancestors refused to pay attention (v. 11), turned a stubborn shoulder, stopped their ears — a sequence of small, repeated acts of resistance to what the Spirit was saying through the prophets. Heart-hardening is a process before it is a condition. Every generation of believers faces incremental moments of choosing whether to hear or resist the Spirit’s word through Scripture, through preaching, through conscience. Zechariah 7 warns that accumulated patterns of ignoring God’s word do not simply produce ineffective Christians — they produce a people from whom God withdraws His hearing (v. 13). Take the small moments of resistance seriously.</w:t>
      </w:r>
    </w:p>
    <w:p>
      <w:pPr>
        <w:pStyle w:val="BodyText"/>
      </w:pPr>
      <w:r>
        <w:rPr>
          <w:b/>
          <w:bCs/>
        </w:rPr>
        <w:t xml:space="preserve">4. Let the</w:t>
      </w:r>
      <w:r>
        <w:rPr>
          <w:b/>
          <w:bCs/>
        </w:rPr>
        <w:t xml:space="preserve"> </w:t>
      </w:r>
      <w:r>
        <w:rPr>
          <w:b/>
          <w:bCs/>
        </w:rPr>
        <w:t xml:space="preserve">“pleasant land made desolate”</w:t>
      </w:r>
      <w:r>
        <w:rPr>
          <w:b/>
          <w:bCs/>
        </w:rPr>
        <w:t xml:space="preserve"> </w:t>
      </w:r>
      <w:r>
        <w:rPr>
          <w:b/>
          <w:bCs/>
        </w:rPr>
        <w:t xml:space="preserve">grieve you rightly — as a warning, not a boast.</w:t>
      </w:r>
      <w:r>
        <w:t xml:space="preserve"> </w:t>
      </w:r>
      <w:r>
        <w:rPr>
          <w:i/>
          <w:iCs/>
        </w:rPr>
        <w:t xml:space="preserve">(Affections/worship)</w:t>
      </w:r>
      <w:r>
        <w:t xml:space="preserve"> </w:t>
      </w:r>
      <w:r>
        <w:t xml:space="preserve">The Bethel delegation came asking whether the commemorative fasting should continue. God’s answer through chapter 7 is not to abolish the grief but to properly locate its cause and redirect its energy. The desolation of the land was real, and grief over it is appropriate. But grief that commemorates the tragedy without facing the cause — hollow religiosity, injustice, and hardness toward God’s word — becomes a form of self-pity rather than repentance. The passage calls for the kind of grief that says:</w:t>
      </w:r>
      <w:r>
        <w:t xml:space="preserve"> </w:t>
      </w:r>
      <w:r>
        <w:t xml:space="preserve">“Our ancestors made their hearts like diamond against Your voice, and the pleasant land became desolate. Lord, do not let that be us.”</w:t>
      </w:r>
      <w:r>
        <w:t xml:space="preserve"> </w:t>
      </w:r>
      <w:r>
        <w:t xml:space="preserve">This is not mournful navel-gazing but the sorrow that produces the vigilance described in vv. 9–10.</w:t>
      </w:r>
    </w:p>
    <w:p>
      <w:pPr>
        <w:pStyle w:val="BodyText"/>
      </w:pPr>
      <w:r>
        <w:rPr>
          <w:b/>
          <w:bCs/>
        </w:rPr>
        <w:t xml:space="preserve">5. Worship communities that lose justice and mercy lose the ability to hear God.</w:t>
      </w:r>
      <w:r>
        <w:t xml:space="preserve"> </w:t>
      </w:r>
      <w:r>
        <w:rPr>
          <w:i/>
          <w:iCs/>
        </w:rPr>
        <w:t xml:space="preserve">(Affections/worship)</w:t>
      </w:r>
      <w:r>
        <w:t xml:space="preserve"> </w:t>
      </w:r>
      <w:r>
        <w:t xml:space="preserve">Verse 13 applies the principle with terrifying symmetry: as they called and He did not hear the prophets, so He did not hear when they called. This is not vindictiveness but the logic of a relationship. A community that persistently stops its ears to the vulnerable people God has named — widow, orphan, sojourner, poor — simultaneously stops its ears to God, and eventually finds that God has stopped His ears to them. The application for the worshiping community is not that individual prayers become ineffective when the community sins, but that a church culture characterized by liturgical precision and social indifference is in precisely the condition Zechariah 7 diagnoses. Corporate worship practices and communal care for the vulnerable are not two tracks; they are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7 reveals that God reads through the form of religious observance to its motivational core, and that He has done so consistently throughout the history of His covenant dealings. The diagnostic question of verse 5 is not a surprise move in Israel’s history — verse 7 makes clear that the former prophets had been saying this while Jerusalem was still inhabited and at ease. God’s character is consistent: He is not impressed by religious quantity or regularity divorced from genuine orientation toward Him and neighbor. The passage further establishes that the exile — the defining catastrophe of Israel’s covenant history — was not a divine overreaction or historical accident but the direct consequence of a community whose hearts had hardened against the Spirit’s voice. This grounds a theology of covenant consequence: the same God who poured out blessing on covenant faithfulness administered the</w:t>
      </w:r>
      <w:r>
        <w:t xml:space="preserve"> </w:t>
      </w:r>
      <w:r>
        <w:t xml:space="preserve">“whirlwind”</w:t>
      </w:r>
      <w:r>
        <w:t xml:space="preserve"> </w:t>
      </w:r>
      <w:r>
        <w:t xml:space="preserve">(v. 14) that scattered the nation. Zechariah 7 thus provides canonical grounding for understanding both judgment and restoration as expressions of the same holy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7 is a key canonical witness to the Reformed insistence that true religion is not formal but substantial — not measured in ritual regularity but in the genuine heart-orientation that produces justice, mercy, and compassion. The passage resists both moralism and mere formalism: it does not say</w:t>
      </w:r>
      <w:r>
        <w:t xml:space="preserve"> </w:t>
      </w:r>
      <w:r>
        <w:t xml:space="preserve">“try harder to be just”</w:t>
      </w:r>
      <w:r>
        <w:t xml:space="preserve"> </w:t>
      </w:r>
      <w:r>
        <w:t xml:space="preserve">(the Bethel delegation was already trying harder, having maintained the fasts for seventy years) but diagnoses a deeper problem — hearts hardened against the Spirit’s word, self-oriented worship, and the absence of genuine covenant knowledge. The Spirit’s role in verse 12 is significant: the former prophets spoke by the Spirit of the LORD, and the people hardened their hearts against the Spirit’s voice specifically. This anticipates the New Covenant promise of Zechariah 12:10 and Ezekiel 36:26–27, where God promises to give a new heart and put His Spirit within the people so that the obedience Zechariah 7 demands becomes possible from the inside rather than demanded from the outside. Zechariah 7’s hard word thus functions within the canon as a preparation for the gospel: the need it exposes — genuine, Spirit-produced, God-directed worship expressed in justice and mercy — is precisely what Christ secures and the Spirit produces in those united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fasting, praying, church attendance, and giving are not automatically worship. God’s question to Bethel —</w:t>
      </w:r>
      <w:r>
        <w:t xml:space="preserve"> </w:t>
      </w:r>
      <w:r>
        <w:t xml:space="preserve">“Was it for me?”</w:t>
      </w:r>
      <w:r>
        <w:t xml:space="preserve"> </w:t>
      </w:r>
      <w:r>
        <w:t xml:space="preserve">— is His question to you. The same pattern that desolated the pleasant land begins with religious people asking religious questions while their hearts are quietly oriented toward themselves rather than toward God. The substance of genuine worship is not more ritual but justice for the vulnerable, mercy in your relationships, and ears open rather than stopped to what the Spirit is saying. Come back to that — and come back to it today.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passage into a social gospel manifesto.</w:t>
      </w:r>
      <w:r>
        <w:t xml:space="preserve"> </w:t>
      </w:r>
      <w:r>
        <w:t xml:space="preserve">The fourfold command of verses 9–10 is real and must be preached without dilution, but the passage is not primarily a platform for social ethics. The primary diagnostic is motivational —</w:t>
      </w:r>
      <w:r>
        <w:t xml:space="preserve"> </w:t>
      </w:r>
      <w:r>
        <w:t xml:space="preserve">“Was it for me?”</w:t>
      </w:r>
      <w:r>
        <w:t xml:space="preserve"> </w:t>
      </w:r>
      <w:r>
        <w:t xml:space="preserve">— and the social commands are the</w:t>
      </w:r>
      <w:r>
        <w:t xml:space="preserve"> </w:t>
      </w:r>
      <w:r>
        <w:rPr>
          <w:i/>
          <w:iCs/>
        </w:rPr>
        <w:t xml:space="preserve">expression</w:t>
      </w:r>
      <w:r>
        <w:t xml:space="preserve"> </w:t>
      </w:r>
      <w:r>
        <w:t xml:space="preserve">of genuine God-orientation, not a replacement for it. Preaching that lands on</w:t>
      </w:r>
      <w:r>
        <w:t xml:space="preserve"> </w:t>
      </w:r>
      <w:r>
        <w:t xml:space="preserve">“do justice and love mercy”</w:t>
      </w:r>
      <w:r>
        <w:t xml:space="preserve"> </w:t>
      </w:r>
      <w:r>
        <w:t xml:space="preserve">as the takeaway without pressing the prior question of the heart’s orientation toward God has skipped the passage’s most penetrating move.</w:t>
      </w:r>
    </w:p>
    <w:p>
      <w:pPr>
        <w:numPr>
          <w:ilvl w:val="0"/>
          <w:numId w:val="1002"/>
        </w:numPr>
      </w:pPr>
      <w:r>
        <w:rPr>
          <w:b/>
          <w:bCs/>
        </w:rPr>
        <w:t xml:space="preserve">Answering the fasting question rather than sitting with the counter-question.</w:t>
      </w:r>
      <w:r>
        <w:t xml:space="preserve"> </w:t>
      </w:r>
      <w:r>
        <w:t xml:space="preserve">The Bethel delegation asked a specific liturgical question: should we keep the fast of the fifth month? God never answers it directly in chapter 7 (the answer comes in chapter 8). Preachers should resist the urge to tidy up this tension prematurely. God’s refusal to answer directly is itself part of the message: He is more concerned with exposing the motivation behind the question than resolving its surface content. Let the counter-question hang.</w:t>
      </w:r>
    </w:p>
    <w:p>
      <w:pPr>
        <w:numPr>
          <w:ilvl w:val="0"/>
          <w:numId w:val="1002"/>
        </w:numPr>
      </w:pPr>
      <w:r>
        <w:rPr>
          <w:b/>
          <w:bCs/>
        </w:rPr>
        <w:t xml:space="preserve">Making</w:t>
      </w:r>
      <w:r>
        <w:rPr>
          <w:b/>
          <w:bCs/>
        </w:rPr>
        <w:t xml:space="preserve"> </w:t>
      </w:r>
      <w:r>
        <w:rPr>
          <w:b/>
          <w:bCs/>
        </w:rPr>
        <w:t xml:space="preserve">“diamond-hard hearts”</w:t>
      </w:r>
      <w:r>
        <w:rPr>
          <w:b/>
          <w:bCs/>
        </w:rPr>
        <w:t xml:space="preserve"> </w:t>
      </w:r>
      <w:r>
        <w:rPr>
          <w:b/>
          <w:bCs/>
        </w:rPr>
        <w:t xml:space="preserve">(v. 12) a description of extraordinary wickedness rather than a warning to ordinary worshipers.</w:t>
      </w:r>
      <w:r>
        <w:t xml:space="preserve"> </w:t>
      </w:r>
      <w:r>
        <w:t xml:space="preserve">The ancestors who made their hearts like shamir were not pagans — they were covenant people who had heard the prophets repeatedly. The hardening described is the end-state of a long process of small resistances to the Spirit’s word. Preaching that treats this verse as a description of extreme spiritual apostasy loses its warning function for people who are doing exactly what the ancestors were doing at earlier stages of the same process.</w:t>
      </w:r>
    </w:p>
    <w:p>
      <w:pPr>
        <w:numPr>
          <w:ilvl w:val="0"/>
          <w:numId w:val="1002"/>
        </w:numPr>
      </w:pPr>
      <w:r>
        <w:rPr>
          <w:b/>
          <w:bCs/>
        </w:rPr>
        <w:t xml:space="preserve">Divorcing Zechariah 7 from its canonical partners.</w:t>
      </w:r>
      <w:r>
        <w:t xml:space="preserve"> </w:t>
      </w:r>
      <w:r>
        <w:t xml:space="preserve">This passage is one of the most densely canonical texts in the Minor Prophets — it explicitly invokes</w:t>
      </w:r>
      <w:r>
        <w:t xml:space="preserve"> </w:t>
      </w:r>
      <w:r>
        <w:t xml:space="preserve">“the former prophets”</w:t>
      </w:r>
      <w:r>
        <w:t xml:space="preserve"> </w:t>
      </w:r>
      <w:r>
        <w:t xml:space="preserve">and references the full prophetic tradition. Preaching it without at least noting its deep resonance with Amos 5, Isaiah 1, Micah 6, and Jeremiah 7 loses the cumulative weight of God saying this same thing repeatedly over centuries. The history of God’s patience and Israel’s refusal is load-bearing for the passage’s emotional force.</w:t>
      </w:r>
    </w:p>
    <w:p>
      <w:pPr>
        <w:numPr>
          <w:ilvl w:val="0"/>
          <w:numId w:val="1002"/>
        </w:numPr>
      </w:pPr>
      <w:r>
        <w:rPr>
          <w:b/>
          <w:bCs/>
        </w:rPr>
        <w:t xml:space="preserve">Applying the historical summary (vv. 11–14) only to ancient Israel.</w:t>
      </w:r>
      <w:r>
        <w:t xml:space="preserve"> </w:t>
      </w:r>
      <w:r>
        <w:t xml:space="preserve">The post-exilic community receiving this word was not being given a history lesson for its own sake — they were being warned that the pattern is repeatable. The preacher should make explicit that the people standing in the rubble of the desolated pleasant land are covenant people being warned not to rebuild the desolation’s cause along with the temple. The application to a contemporary church rebuilding or renewing its life is direct and urgent.</w:t>
      </w:r>
    </w:p>
    <w:p>
      <w:pPr>
        <w:numPr>
          <w:ilvl w:val="0"/>
          <w:numId w:val="1002"/>
        </w:numPr>
      </w:pPr>
      <w:r>
        <w:rPr>
          <w:b/>
          <w:bCs/>
        </w:rPr>
        <w:t xml:space="preserve">Omitting the Spirit’s role in verse 12.</w:t>
      </w:r>
      <w:r>
        <w:t xml:space="preserve"> </w:t>
      </w:r>
      <w:r>
        <w:t xml:space="preserve">The phrase</w:t>
      </w:r>
      <w:r>
        <w:t xml:space="preserve"> </w:t>
      </w:r>
      <w:r>
        <w:t xml:space="preserve">“words that the LORD of hosts had sent by his Spirit through the former prophets”</w:t>
      </w:r>
      <w:r>
        <w:t xml:space="preserve"> </w:t>
      </w:r>
      <w:r>
        <w:t xml:space="preserve">is not incidental. The ancestors did not merely ignore moral instruction — they hardened their hearts against the Spirit of God speaking through Scripture and prophecy. Preaching that treats this as background information misses the passage’s pneumatological weight and its connection to the New Covenant promise that the Spirit will accomplish from within what the Law demanded from without.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2026-07-14T21:06:58Z</dcterms:created>
  <dcterms:modified xsi:type="dcterms:W3CDTF">2026-07-14T21:06:58Z</dcterms:modified>
</cp:coreProperties>
</file>

<file path=docProps/custom.xml><?xml version="1.0" encoding="utf-8"?>
<Properties xmlns="http://schemas.openxmlformats.org/officeDocument/2006/custom-properties" xmlns:vt="http://schemas.openxmlformats.org/officeDocument/2006/docPropsVTypes"/>
</file>